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4A311" w14:textId="366CD4F7" w:rsidR="00430F38" w:rsidRPr="00702DBE" w:rsidRDefault="00430F38" w:rsidP="00430F38">
      <w:pPr>
        <w:jc w:val="center"/>
        <w:rPr>
          <w:rFonts w:ascii="Georgia" w:hAnsi="Georgia"/>
          <w:b/>
          <w:bCs/>
          <w:sz w:val="26"/>
          <w:szCs w:val="26"/>
        </w:rPr>
      </w:pPr>
      <w:r w:rsidRPr="00702DBE">
        <w:rPr>
          <w:rFonts w:ascii="Georgia" w:hAnsi="Georgia"/>
          <w:b/>
          <w:bCs/>
          <w:sz w:val="26"/>
          <w:szCs w:val="26"/>
        </w:rPr>
        <w:t>Information om beskyttelsen af vores drikkevand i Furesø Kommune</w:t>
      </w:r>
    </w:p>
    <w:p w14:paraId="66398DE0" w14:textId="77777777" w:rsidR="00430F38" w:rsidRPr="00430F38" w:rsidRDefault="00430F38">
      <w:pPr>
        <w:rPr>
          <w:rFonts w:ascii="Georgia" w:hAnsi="Georgia"/>
          <w:sz w:val="24"/>
          <w:szCs w:val="24"/>
        </w:rPr>
      </w:pPr>
    </w:p>
    <w:p w14:paraId="0FEA06D4" w14:textId="12306905" w:rsidR="008346B1" w:rsidRPr="00430F38" w:rsidRDefault="00D81378">
      <w:pPr>
        <w:rPr>
          <w:rFonts w:ascii="Georgia" w:hAnsi="Georgia"/>
          <w:sz w:val="24"/>
          <w:szCs w:val="24"/>
        </w:rPr>
      </w:pPr>
      <w:r w:rsidRPr="00430F38">
        <w:rPr>
          <w:rFonts w:ascii="Georgia" w:hAnsi="Georgia"/>
          <w:sz w:val="24"/>
          <w:szCs w:val="24"/>
        </w:rPr>
        <w:t>Se flg. link:</w:t>
      </w:r>
    </w:p>
    <w:p w14:paraId="16F9213B" w14:textId="60586667" w:rsidR="00D81378" w:rsidRPr="00430F38" w:rsidRDefault="005E2397">
      <w:pPr>
        <w:rPr>
          <w:rFonts w:ascii="Georgia" w:hAnsi="Georgia"/>
          <w:sz w:val="24"/>
          <w:szCs w:val="24"/>
        </w:rPr>
      </w:pPr>
      <w:hyperlink r:id="rId4" w:history="1">
        <w:r w:rsidR="00D81378" w:rsidRPr="00430F38">
          <w:rPr>
            <w:rStyle w:val="Hyperlink"/>
            <w:rFonts w:ascii="Georgia" w:hAnsi="Georgia"/>
            <w:sz w:val="24"/>
            <w:szCs w:val="24"/>
          </w:rPr>
          <w:t xml:space="preserve">Beskyttelsen af drikkevandsboringer udskydes igen </w:t>
        </w:r>
        <w:proofErr w:type="spellStart"/>
        <w:r w:rsidR="00D81378" w:rsidRPr="00430F38">
          <w:rPr>
            <w:rStyle w:val="Hyperlink"/>
            <w:rFonts w:ascii="Georgia" w:hAnsi="Georgia"/>
            <w:sz w:val="24"/>
            <w:szCs w:val="24"/>
          </w:rPr>
          <w:t>igen</w:t>
        </w:r>
        <w:proofErr w:type="spellEnd"/>
        <w:r w:rsidR="00D81378" w:rsidRPr="00430F38">
          <w:rPr>
            <w:rStyle w:val="Hyperlink"/>
            <w:rFonts w:ascii="Georgia" w:hAnsi="Georgia"/>
            <w:sz w:val="24"/>
            <w:szCs w:val="24"/>
          </w:rPr>
          <w:t xml:space="preserve"> - Danmarks Naturfredningsforening</w:t>
        </w:r>
      </w:hyperlink>
    </w:p>
    <w:p w14:paraId="5F1D2689" w14:textId="6822C2B7" w:rsidR="00D81378" w:rsidRPr="00430F38" w:rsidRDefault="005E2397">
      <w:pPr>
        <w:rPr>
          <w:rFonts w:ascii="Georgia" w:hAnsi="Georgia"/>
          <w:sz w:val="24"/>
          <w:szCs w:val="24"/>
        </w:rPr>
      </w:pPr>
      <w:hyperlink r:id="rId5" w:history="1">
        <w:r w:rsidR="00D81378" w:rsidRPr="00430F38">
          <w:rPr>
            <w:rStyle w:val="Hyperlink"/>
            <w:rFonts w:ascii="Georgia" w:hAnsi="Georgia"/>
            <w:sz w:val="24"/>
            <w:szCs w:val="24"/>
          </w:rPr>
          <w:t>Se kortet: Så ofte bliver der fundet pesticidrester i drikkevandsboringer i din kommune - Danmarks Naturfredningsforening</w:t>
        </w:r>
      </w:hyperlink>
    </w:p>
    <w:p w14:paraId="32AB3B2B" w14:textId="3F05316E" w:rsidR="00D81378" w:rsidRPr="00430F38" w:rsidRDefault="005E2397">
      <w:pPr>
        <w:rPr>
          <w:rFonts w:ascii="Georgia" w:hAnsi="Georgia"/>
          <w:sz w:val="24"/>
          <w:szCs w:val="24"/>
        </w:rPr>
      </w:pPr>
      <w:hyperlink r:id="rId6" w:history="1">
        <w:r w:rsidR="00D81378" w:rsidRPr="00430F38">
          <w:rPr>
            <w:rStyle w:val="Hyperlink"/>
            <w:rFonts w:ascii="Georgia" w:hAnsi="Georgia"/>
            <w:sz w:val="24"/>
            <w:szCs w:val="24"/>
          </w:rPr>
          <w:t>pesticidrester-i-grundvandet.pdf (dn.dk)</w:t>
        </w:r>
      </w:hyperlink>
    </w:p>
    <w:p w14:paraId="1F546EE4" w14:textId="77777777" w:rsidR="00430F38" w:rsidRPr="00430F38" w:rsidRDefault="00D81378">
      <w:pPr>
        <w:rPr>
          <w:rFonts w:ascii="Georgia" w:hAnsi="Georgia"/>
          <w:sz w:val="24"/>
          <w:szCs w:val="24"/>
        </w:rPr>
      </w:pPr>
      <w:r w:rsidRPr="00430F38">
        <w:rPr>
          <w:rFonts w:ascii="Georgia" w:hAnsi="Georgia"/>
          <w:sz w:val="24"/>
          <w:szCs w:val="24"/>
        </w:rPr>
        <w:t>Figuren nedenfor viser</w:t>
      </w:r>
      <w:r w:rsidR="00430F38" w:rsidRPr="00430F38">
        <w:rPr>
          <w:rFonts w:ascii="Georgia" w:hAnsi="Georgia"/>
          <w:sz w:val="24"/>
          <w:szCs w:val="24"/>
        </w:rPr>
        <w:t>,</w:t>
      </w:r>
      <w:r w:rsidRPr="00430F38">
        <w:rPr>
          <w:rFonts w:ascii="Georgia" w:hAnsi="Georgia"/>
          <w:sz w:val="24"/>
          <w:szCs w:val="24"/>
        </w:rPr>
        <w:t xml:space="preserve"> </w:t>
      </w:r>
      <w:r w:rsidR="00BF584C" w:rsidRPr="00430F38">
        <w:rPr>
          <w:rFonts w:ascii="Georgia" w:hAnsi="Georgia"/>
          <w:sz w:val="24"/>
          <w:szCs w:val="24"/>
        </w:rPr>
        <w:t xml:space="preserve">at der er fundet pesticidrester mere end halvdelen af </w:t>
      </w:r>
      <w:proofErr w:type="gramStart"/>
      <w:r w:rsidR="00BF584C" w:rsidRPr="00430F38">
        <w:rPr>
          <w:rFonts w:ascii="Georgia" w:hAnsi="Georgia"/>
          <w:sz w:val="24"/>
          <w:szCs w:val="24"/>
        </w:rPr>
        <w:t>de  vandprøver</w:t>
      </w:r>
      <w:proofErr w:type="gramEnd"/>
      <w:r w:rsidR="00BF584C" w:rsidRPr="00430F38">
        <w:rPr>
          <w:rFonts w:ascii="Georgia" w:hAnsi="Georgia"/>
          <w:sz w:val="24"/>
          <w:szCs w:val="24"/>
        </w:rPr>
        <w:t xml:space="preserve">, som  vandværkerne har taget i løbet af de seneste 5 år i Furesø Kommune. Men heldigvis var ingen over grænseværdien. </w:t>
      </w:r>
    </w:p>
    <w:p w14:paraId="0562DCA1" w14:textId="64E5C202" w:rsidR="00D81378" w:rsidRPr="00430F38" w:rsidRDefault="00BF584C">
      <w:pPr>
        <w:rPr>
          <w:rFonts w:ascii="Georgia" w:hAnsi="Georgia"/>
          <w:sz w:val="24"/>
          <w:szCs w:val="24"/>
        </w:rPr>
      </w:pPr>
      <w:r w:rsidRPr="00430F38">
        <w:rPr>
          <w:rFonts w:ascii="Georgia" w:hAnsi="Georgia"/>
          <w:sz w:val="24"/>
          <w:szCs w:val="24"/>
        </w:rPr>
        <w:t xml:space="preserve">Der er fundet pesticidrester i vandprøverne </w:t>
      </w:r>
      <w:r w:rsidR="005E6E52">
        <w:rPr>
          <w:rFonts w:ascii="Georgia" w:hAnsi="Georgia"/>
          <w:sz w:val="24"/>
          <w:szCs w:val="24"/>
        </w:rPr>
        <w:t xml:space="preserve">fra de sidste 5 år </w:t>
      </w:r>
      <w:r w:rsidRPr="00430F38">
        <w:rPr>
          <w:rFonts w:ascii="Georgia" w:hAnsi="Georgia"/>
          <w:sz w:val="24"/>
          <w:szCs w:val="24"/>
        </w:rPr>
        <w:t>i 96 ud af de 98 danske kommuner og det i lidt mere end halvdelen af de i alt 2062 vandværksboringer</w:t>
      </w:r>
      <w:r w:rsidRPr="005E6E52">
        <w:rPr>
          <w:rFonts w:ascii="Georgia" w:hAnsi="Georgia"/>
          <w:sz w:val="24"/>
          <w:szCs w:val="24"/>
        </w:rPr>
        <w:t xml:space="preserve">. </w:t>
      </w:r>
      <w:r w:rsidR="005E6E52" w:rsidRPr="005E6E52">
        <w:rPr>
          <w:rFonts w:ascii="Georgia" w:hAnsi="Georgia"/>
          <w:color w:val="001A22"/>
          <w:sz w:val="24"/>
          <w:szCs w:val="24"/>
          <w:shd w:val="clear" w:color="auto" w:fill="FFFFFF"/>
        </w:rPr>
        <w:t>I 79 af kommunerne har man ovenikøbet fundet pesticidrester over grænseværdien for drikke- og grundvand i én eller flere boringer</w:t>
      </w:r>
      <w:r w:rsidR="005E6E52">
        <w:rPr>
          <w:rFonts w:ascii="Lato" w:hAnsi="Lato"/>
          <w:color w:val="001A22"/>
          <w:sz w:val="27"/>
          <w:szCs w:val="27"/>
          <w:shd w:val="clear" w:color="auto" w:fill="FFFFFF"/>
        </w:rPr>
        <w:t>.</w:t>
      </w:r>
      <w:r w:rsidRPr="00430F38">
        <w:rPr>
          <w:rFonts w:ascii="Georgia" w:hAnsi="Georgia"/>
          <w:sz w:val="24"/>
          <w:szCs w:val="24"/>
        </w:rPr>
        <w:t xml:space="preserve"> Derudover viser målinger fra den danske grundvandsovervågning, GRUMO, at der igen forrige og sidste år blev fundet mange pesticidrester i grundvandet. I 8</w:t>
      </w:r>
      <w:r w:rsidR="00430F38" w:rsidRPr="00430F38">
        <w:rPr>
          <w:rFonts w:ascii="Georgia" w:hAnsi="Georgia"/>
          <w:sz w:val="24"/>
          <w:szCs w:val="24"/>
        </w:rPr>
        <w:t xml:space="preserve">3 % og </w:t>
      </w:r>
      <w:r w:rsidRPr="00430F38">
        <w:rPr>
          <w:rFonts w:ascii="Georgia" w:hAnsi="Georgia"/>
          <w:sz w:val="24"/>
          <w:szCs w:val="24"/>
        </w:rPr>
        <w:t>7</w:t>
      </w:r>
      <w:r w:rsidR="00430F38" w:rsidRPr="00430F38">
        <w:rPr>
          <w:rFonts w:ascii="Georgia" w:hAnsi="Georgia"/>
          <w:sz w:val="24"/>
          <w:szCs w:val="24"/>
        </w:rPr>
        <w:t>1</w:t>
      </w:r>
      <w:r w:rsidR="00702DBE">
        <w:rPr>
          <w:rFonts w:ascii="Georgia" w:hAnsi="Georgia"/>
          <w:sz w:val="24"/>
          <w:szCs w:val="24"/>
        </w:rPr>
        <w:t>%</w:t>
      </w:r>
      <w:r w:rsidRPr="00430F38">
        <w:rPr>
          <w:rFonts w:ascii="Georgia" w:hAnsi="Georgia"/>
          <w:sz w:val="24"/>
          <w:szCs w:val="24"/>
        </w:rPr>
        <w:t xml:space="preserve"> af alle vandprøverne i </w:t>
      </w:r>
      <w:r w:rsidR="00430F38" w:rsidRPr="00430F38">
        <w:rPr>
          <w:rFonts w:ascii="Georgia" w:hAnsi="Georgia"/>
          <w:sz w:val="24"/>
          <w:szCs w:val="24"/>
        </w:rPr>
        <w:t xml:space="preserve">hhv. </w:t>
      </w:r>
      <w:r w:rsidRPr="00430F38">
        <w:rPr>
          <w:rFonts w:ascii="Georgia" w:hAnsi="Georgia"/>
          <w:sz w:val="24"/>
          <w:szCs w:val="24"/>
        </w:rPr>
        <w:t>2022 og 2023, hvor grænseværdierne var overskredet i 41</w:t>
      </w:r>
      <w:r w:rsidR="00430F38" w:rsidRPr="00430F38">
        <w:rPr>
          <w:rFonts w:ascii="Georgia" w:hAnsi="Georgia"/>
          <w:sz w:val="24"/>
          <w:szCs w:val="24"/>
        </w:rPr>
        <w:t xml:space="preserve">% </w:t>
      </w:r>
      <w:r w:rsidRPr="00430F38">
        <w:rPr>
          <w:rFonts w:ascii="Georgia" w:hAnsi="Georgia"/>
          <w:sz w:val="24"/>
          <w:szCs w:val="24"/>
        </w:rPr>
        <w:t>og 3</w:t>
      </w:r>
      <w:r w:rsidR="00430F38" w:rsidRPr="00430F38">
        <w:rPr>
          <w:rFonts w:ascii="Georgia" w:hAnsi="Georgia"/>
          <w:sz w:val="24"/>
          <w:szCs w:val="24"/>
        </w:rPr>
        <w:t>2</w:t>
      </w:r>
      <w:r w:rsidRPr="00430F38">
        <w:rPr>
          <w:rFonts w:ascii="Georgia" w:hAnsi="Georgia"/>
          <w:sz w:val="24"/>
          <w:szCs w:val="24"/>
        </w:rPr>
        <w:t xml:space="preserve"> % af målingerne.</w:t>
      </w:r>
    </w:p>
    <w:p w14:paraId="768B4A80" w14:textId="77777777" w:rsidR="00430F38" w:rsidRDefault="00430F38">
      <w:pPr>
        <w:rPr>
          <w:rFonts w:ascii="Georgia" w:hAnsi="Georgia"/>
          <w:sz w:val="24"/>
          <w:szCs w:val="24"/>
        </w:rPr>
      </w:pPr>
      <w:r w:rsidRPr="00430F38">
        <w:rPr>
          <w:rFonts w:ascii="Georgia" w:hAnsi="Georgia"/>
          <w:sz w:val="24"/>
          <w:szCs w:val="24"/>
        </w:rPr>
        <w:t>Loven om ”Boringsnære Beskyttelsesområder” (</w:t>
      </w:r>
      <w:proofErr w:type="spellStart"/>
      <w:r w:rsidRPr="00430F38">
        <w:rPr>
          <w:rFonts w:ascii="Georgia" w:hAnsi="Georgia"/>
          <w:sz w:val="24"/>
          <w:szCs w:val="24"/>
        </w:rPr>
        <w:t>BNBO’er</w:t>
      </w:r>
      <w:proofErr w:type="spellEnd"/>
      <w:r w:rsidRPr="00430F38">
        <w:rPr>
          <w:rFonts w:ascii="Georgia" w:hAnsi="Georgia"/>
          <w:sz w:val="24"/>
          <w:szCs w:val="24"/>
        </w:rPr>
        <w:t xml:space="preserve">) blev vedtaget i 2019 og skal sikre, at der ikke erhvervsmæssigt anvendes pesticider omkring vandværkernes vandboringer. Det er desværre langt fra nok, hvis vi skal sikre grundvandet for de kommende generationer. For det første gælder loven kun den såkaldte ”erhvervsmæssige brug af pesticider” i </w:t>
      </w:r>
      <w:proofErr w:type="spellStart"/>
      <w:r w:rsidRPr="00430F38">
        <w:rPr>
          <w:rFonts w:ascii="Georgia" w:hAnsi="Georgia"/>
          <w:sz w:val="24"/>
          <w:szCs w:val="24"/>
        </w:rPr>
        <w:t>BNBO’erne</w:t>
      </w:r>
      <w:proofErr w:type="spellEnd"/>
      <w:r w:rsidRPr="00430F38">
        <w:rPr>
          <w:rFonts w:ascii="Georgia" w:hAnsi="Georgia"/>
          <w:sz w:val="24"/>
          <w:szCs w:val="24"/>
        </w:rPr>
        <w:t xml:space="preserve">. Det betyder, at det stadig er tilladt for haveejere og kommuner at bruge fx </w:t>
      </w:r>
      <w:proofErr w:type="spellStart"/>
      <w:r w:rsidRPr="00430F38">
        <w:rPr>
          <w:rFonts w:ascii="Georgia" w:hAnsi="Georgia"/>
          <w:sz w:val="24"/>
          <w:szCs w:val="24"/>
        </w:rPr>
        <w:t>glyphosat</w:t>
      </w:r>
      <w:proofErr w:type="spellEnd"/>
      <w:r w:rsidRPr="00430F38">
        <w:rPr>
          <w:rFonts w:ascii="Georgia" w:hAnsi="Georgia"/>
          <w:sz w:val="24"/>
          <w:szCs w:val="24"/>
        </w:rPr>
        <w:t xml:space="preserve"> (Roundup) i byområderne og i haver, på trods af at målinger har vist koncentrationer under fx haveaffaldspladser på 61 gange grænseværdien af </w:t>
      </w:r>
      <w:proofErr w:type="spellStart"/>
      <w:r w:rsidRPr="00430F38">
        <w:rPr>
          <w:rFonts w:ascii="Georgia" w:hAnsi="Georgia"/>
          <w:sz w:val="24"/>
          <w:szCs w:val="24"/>
        </w:rPr>
        <w:t>glyphosat</w:t>
      </w:r>
      <w:proofErr w:type="spellEnd"/>
      <w:r w:rsidRPr="00430F38">
        <w:rPr>
          <w:rFonts w:ascii="Georgia" w:hAnsi="Georgia"/>
          <w:sz w:val="24"/>
          <w:szCs w:val="24"/>
        </w:rPr>
        <w:t xml:space="preserve">. Heldigvis har Furesø Kommune udfaset brug af pesticider på kommunale arealer – bortset fra områder som er lejet ud til golfbaner. </w:t>
      </w:r>
    </w:p>
    <w:p w14:paraId="751B61D2" w14:textId="4D7F9ED0" w:rsidR="00430F38" w:rsidRPr="00430F38" w:rsidRDefault="00430F38">
      <w:pPr>
        <w:rPr>
          <w:rFonts w:ascii="Georgia" w:hAnsi="Georgia"/>
          <w:b/>
          <w:bCs/>
          <w:i/>
          <w:iCs/>
          <w:sz w:val="24"/>
          <w:szCs w:val="24"/>
        </w:rPr>
      </w:pPr>
      <w:r w:rsidRPr="00430F38">
        <w:rPr>
          <w:rFonts w:ascii="Georgia" w:hAnsi="Georgia"/>
          <w:b/>
          <w:bCs/>
          <w:i/>
          <w:iCs/>
          <w:sz w:val="24"/>
          <w:szCs w:val="24"/>
        </w:rPr>
        <w:t xml:space="preserve">Der er derfor behov for at kommunen iværksætter initiativer til at sikre at golfklubber og private haveejere – særligt nære vandindvindingsområder - undlader brug af pesticider. </w:t>
      </w:r>
    </w:p>
    <w:p w14:paraId="2E6FD08A" w14:textId="61210DB4" w:rsidR="00D81378" w:rsidRDefault="00D81378">
      <w:r w:rsidRPr="00D81378">
        <w:rPr>
          <w:noProof/>
        </w:rPr>
        <w:lastRenderedPageBreak/>
        <w:drawing>
          <wp:inline distT="0" distB="0" distL="0" distR="0" wp14:anchorId="47F7E299" wp14:editId="0BBCF3EF">
            <wp:extent cx="9526" cy="19053"/>
            <wp:effectExtent l="0" t="0" r="0" b="0"/>
            <wp:docPr id="47688400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884002" name=""/>
                    <pic:cNvPicPr/>
                  </pic:nvPicPr>
                  <pic:blipFill>
                    <a:blip r:embed="rId7"/>
                    <a:stretch>
                      <a:fillRect/>
                    </a:stretch>
                  </pic:blipFill>
                  <pic:spPr>
                    <a:xfrm>
                      <a:off x="0" y="0"/>
                      <a:ext cx="9526" cy="19053"/>
                    </a:xfrm>
                    <a:prstGeom prst="rect">
                      <a:avLst/>
                    </a:prstGeom>
                  </pic:spPr>
                </pic:pic>
              </a:graphicData>
            </a:graphic>
          </wp:inline>
        </w:drawing>
      </w:r>
      <w:r w:rsidRPr="00D81378">
        <w:rPr>
          <w:noProof/>
        </w:rPr>
        <w:drawing>
          <wp:inline distT="0" distB="0" distL="0" distR="0" wp14:anchorId="4C179FA3" wp14:editId="1A936C70">
            <wp:extent cx="6120130" cy="7915910"/>
            <wp:effectExtent l="0" t="0" r="0" b="8890"/>
            <wp:docPr id="1424712859" name="Billede 1" descr="Et billede, der indeholder tekst, skærmbillede, diagram, kor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12859" name="Billede 1" descr="Et billede, der indeholder tekst, skærmbillede, diagram, kort&#10;&#10;Automatisk genereret beskrivelse"/>
                    <pic:cNvPicPr/>
                  </pic:nvPicPr>
                  <pic:blipFill>
                    <a:blip r:embed="rId8"/>
                    <a:stretch>
                      <a:fillRect/>
                    </a:stretch>
                  </pic:blipFill>
                  <pic:spPr>
                    <a:xfrm>
                      <a:off x="0" y="0"/>
                      <a:ext cx="6120130" cy="7915910"/>
                    </a:xfrm>
                    <a:prstGeom prst="rect">
                      <a:avLst/>
                    </a:prstGeom>
                  </pic:spPr>
                </pic:pic>
              </a:graphicData>
            </a:graphic>
          </wp:inline>
        </w:drawing>
      </w:r>
    </w:p>
    <w:sectPr w:rsidR="00D8137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378"/>
    <w:rsid w:val="001E413B"/>
    <w:rsid w:val="00430F38"/>
    <w:rsid w:val="005E2397"/>
    <w:rsid w:val="005E6E52"/>
    <w:rsid w:val="00702DBE"/>
    <w:rsid w:val="008346B1"/>
    <w:rsid w:val="00BF584C"/>
    <w:rsid w:val="00C40D36"/>
    <w:rsid w:val="00D8137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6B40"/>
  <w15:chartTrackingRefBased/>
  <w15:docId w15:val="{94E33F30-3BE7-4FD2-BBD1-0B8247A7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813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813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8137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8137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8137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8137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8137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8137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8137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8137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8137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8137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8137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8137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8137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8137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8137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81378"/>
    <w:rPr>
      <w:rFonts w:eastAsiaTheme="majorEastAsia" w:cstheme="majorBidi"/>
      <w:color w:val="272727" w:themeColor="text1" w:themeTint="D8"/>
    </w:rPr>
  </w:style>
  <w:style w:type="paragraph" w:styleId="Titel">
    <w:name w:val="Title"/>
    <w:basedOn w:val="Normal"/>
    <w:next w:val="Normal"/>
    <w:link w:val="TitelTegn"/>
    <w:uiPriority w:val="10"/>
    <w:qFormat/>
    <w:rsid w:val="00D81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8137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8137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8137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8137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81378"/>
    <w:rPr>
      <w:i/>
      <w:iCs/>
      <w:color w:val="404040" w:themeColor="text1" w:themeTint="BF"/>
    </w:rPr>
  </w:style>
  <w:style w:type="paragraph" w:styleId="Listeafsnit">
    <w:name w:val="List Paragraph"/>
    <w:basedOn w:val="Normal"/>
    <w:uiPriority w:val="34"/>
    <w:qFormat/>
    <w:rsid w:val="00D81378"/>
    <w:pPr>
      <w:ind w:left="720"/>
      <w:contextualSpacing/>
    </w:pPr>
  </w:style>
  <w:style w:type="character" w:styleId="Kraftigfremhvning">
    <w:name w:val="Intense Emphasis"/>
    <w:basedOn w:val="Standardskrifttypeiafsnit"/>
    <w:uiPriority w:val="21"/>
    <w:qFormat/>
    <w:rsid w:val="00D81378"/>
    <w:rPr>
      <w:i/>
      <w:iCs/>
      <w:color w:val="0F4761" w:themeColor="accent1" w:themeShade="BF"/>
    </w:rPr>
  </w:style>
  <w:style w:type="paragraph" w:styleId="Strktcitat">
    <w:name w:val="Intense Quote"/>
    <w:basedOn w:val="Normal"/>
    <w:next w:val="Normal"/>
    <w:link w:val="StrktcitatTegn"/>
    <w:uiPriority w:val="30"/>
    <w:qFormat/>
    <w:rsid w:val="00D81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81378"/>
    <w:rPr>
      <w:i/>
      <w:iCs/>
      <w:color w:val="0F4761" w:themeColor="accent1" w:themeShade="BF"/>
    </w:rPr>
  </w:style>
  <w:style w:type="character" w:styleId="Kraftighenvisning">
    <w:name w:val="Intense Reference"/>
    <w:basedOn w:val="Standardskrifttypeiafsnit"/>
    <w:uiPriority w:val="32"/>
    <w:qFormat/>
    <w:rsid w:val="00D81378"/>
    <w:rPr>
      <w:b/>
      <w:bCs/>
      <w:smallCaps/>
      <w:color w:val="0F4761" w:themeColor="accent1" w:themeShade="BF"/>
      <w:spacing w:val="5"/>
    </w:rPr>
  </w:style>
  <w:style w:type="character" w:styleId="Hyperlink">
    <w:name w:val="Hyperlink"/>
    <w:basedOn w:val="Standardskrifttypeiafsnit"/>
    <w:uiPriority w:val="99"/>
    <w:semiHidden/>
    <w:unhideWhenUsed/>
    <w:rsid w:val="00D813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n.dk/media/108860/pesticidrester-i-grundvandet.pdf" TargetMode="External"/><Relationship Id="rId5" Type="http://schemas.openxmlformats.org/officeDocument/2006/relationships/hyperlink" Target="https://www.dn.dk/nyheder/se-kortet-sa-ofte-bliver-der-fundet-pesticidrester-i-drikkevandsboringer-i-din-kommune/" TargetMode="External"/><Relationship Id="rId10" Type="http://schemas.openxmlformats.org/officeDocument/2006/relationships/theme" Target="theme/theme1.xml"/><Relationship Id="rId4" Type="http://schemas.openxmlformats.org/officeDocument/2006/relationships/hyperlink" Target="https://www.dn.dk/nyheder/beskyttelsen-af-drikkevandsboringer-udskydes-igen-igen/" TargetMode="Externa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2002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Tyle</dc:creator>
  <cp:keywords/>
  <dc:description/>
  <cp:lastModifiedBy>Carsten Juel</cp:lastModifiedBy>
  <cp:revision>2</cp:revision>
  <dcterms:created xsi:type="dcterms:W3CDTF">2024-04-11T19:42:00Z</dcterms:created>
  <dcterms:modified xsi:type="dcterms:W3CDTF">2024-04-11T19:42:00Z</dcterms:modified>
</cp:coreProperties>
</file>